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5B1" w:rsidRDefault="00B445B1" w:rsidP="0042734E">
      <w:pPr>
        <w:autoSpaceDE w:val="0"/>
        <w:autoSpaceDN w:val="0"/>
        <w:adjustRightInd w:val="0"/>
        <w:rPr>
          <w:rFonts w:ascii="Arial,Bold" w:hAnsi="Arial,Bold" w:cs="Arial,Bold"/>
          <w:b/>
          <w:bCs/>
          <w:color w:val="00000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1800"/>
      </w:tblGrid>
      <w:tr w:rsidR="00B445B1" w:rsidTr="00425653">
        <w:trPr>
          <w:trHeight w:val="1970"/>
        </w:trPr>
        <w:tc>
          <w:tcPr>
            <w:tcW w:w="8028" w:type="dxa"/>
          </w:tcPr>
          <w:p w:rsidR="00B445B1" w:rsidRPr="00425653" w:rsidRDefault="00B445B1" w:rsidP="00425653">
            <w:pPr>
              <w:ind w:right="-360"/>
              <w:jc w:val="center"/>
              <w:rPr>
                <w:rFonts w:eastAsia="Calibri"/>
                <w:b/>
                <w:sz w:val="26"/>
                <w:szCs w:val="32"/>
              </w:rPr>
            </w:pPr>
            <w:r w:rsidRPr="00425653">
              <w:rPr>
                <w:rFonts w:eastAsia="Calibri"/>
                <w:b/>
                <w:sz w:val="26"/>
                <w:szCs w:val="32"/>
              </w:rPr>
              <w:t xml:space="preserve">Government of </w:t>
            </w:r>
            <w:smartTag w:uri="urn:schemas-microsoft-com:office:smarttags" w:element="place">
              <w:smartTag w:uri="urn:schemas-microsoft-com:office:smarttags" w:element="country-region">
                <w:r w:rsidRPr="00425653">
                  <w:rPr>
                    <w:rFonts w:eastAsia="Calibri"/>
                    <w:b/>
                    <w:sz w:val="26"/>
                    <w:szCs w:val="32"/>
                  </w:rPr>
                  <w:t>Pakistan</w:t>
                </w:r>
              </w:smartTag>
            </w:smartTag>
          </w:p>
          <w:p w:rsidR="00B445B1" w:rsidRPr="00425653" w:rsidRDefault="00B445B1" w:rsidP="00425653">
            <w:pPr>
              <w:ind w:right="-360"/>
              <w:jc w:val="center"/>
              <w:rPr>
                <w:rFonts w:eastAsia="Calibri"/>
                <w:b/>
                <w:sz w:val="26"/>
                <w:szCs w:val="32"/>
              </w:rPr>
            </w:pPr>
            <w:r w:rsidRPr="00425653">
              <w:rPr>
                <w:rFonts w:eastAsia="Calibri"/>
                <w:b/>
                <w:sz w:val="26"/>
                <w:szCs w:val="32"/>
              </w:rPr>
              <w:t>Prime Minister Secretariat (Public)</w:t>
            </w:r>
          </w:p>
          <w:p w:rsidR="00B445B1" w:rsidRPr="00425653" w:rsidRDefault="00B445B1" w:rsidP="00425653">
            <w:pPr>
              <w:ind w:right="-360"/>
              <w:jc w:val="center"/>
              <w:rPr>
                <w:rFonts w:eastAsia="Calibri"/>
                <w:b/>
                <w:sz w:val="26"/>
                <w:szCs w:val="32"/>
              </w:rPr>
            </w:pPr>
            <w:r w:rsidRPr="00425653">
              <w:rPr>
                <w:rFonts w:eastAsia="Calibri"/>
                <w:b/>
                <w:sz w:val="26"/>
                <w:szCs w:val="32"/>
              </w:rPr>
              <w:t>Earthquake Reconstruction and Rehabilitation Authority</w:t>
            </w:r>
            <w:r w:rsidRPr="00425653">
              <w:rPr>
                <w:rStyle w:val="Normal"/>
                <w:rFonts w:eastAsia="Calibri"/>
                <w:snapToGrid w:val="0"/>
                <w:color w:val="000000"/>
                <w:w w:val="0"/>
                <w:sz w:val="2"/>
                <w:szCs w:val="0"/>
                <w:u w:color="000000"/>
                <w:bdr w:val="none" w:sz="0" w:space="0" w:color="000000"/>
                <w:shd w:val="clear" w:color="000000" w:fill="000000"/>
                <w:lang/>
              </w:rPr>
              <w:t xml:space="preserve"> </w:t>
            </w:r>
            <w:r w:rsidRPr="00425653">
              <w:rPr>
                <w:rFonts w:eastAsia="Calibri"/>
                <w:b/>
                <w:sz w:val="26"/>
                <w:szCs w:val="32"/>
              </w:rPr>
              <w:t xml:space="preserve"> (ERRA)</w:t>
            </w:r>
          </w:p>
          <w:p w:rsidR="00B445B1" w:rsidRPr="00425653" w:rsidRDefault="00B445B1" w:rsidP="00425653">
            <w:pPr>
              <w:ind w:right="-360"/>
              <w:jc w:val="center"/>
              <w:rPr>
                <w:rFonts w:eastAsia="Calibri"/>
                <w:b/>
                <w:sz w:val="26"/>
                <w:szCs w:val="32"/>
              </w:rPr>
            </w:pPr>
            <w:smartTag w:uri="urn:schemas-microsoft-com:office:smarttags" w:element="place">
              <w:smartTag w:uri="urn:schemas-microsoft-com:office:smarttags" w:element="City">
                <w:r w:rsidRPr="00425653">
                  <w:rPr>
                    <w:rFonts w:eastAsia="Calibri"/>
                    <w:b/>
                    <w:sz w:val="26"/>
                    <w:szCs w:val="32"/>
                  </w:rPr>
                  <w:t>Islamabad</w:t>
                </w:r>
              </w:smartTag>
            </w:smartTag>
          </w:p>
          <w:p w:rsidR="00B445B1" w:rsidRPr="00425653" w:rsidRDefault="00B445B1" w:rsidP="00425653">
            <w:pPr>
              <w:spacing w:before="100" w:beforeAutospacing="1" w:after="100" w:afterAutospacing="1"/>
              <w:ind w:right="-360"/>
              <w:jc w:val="both"/>
              <w:rPr>
                <w:rFonts w:eastAsia="Calibri"/>
              </w:rPr>
            </w:pPr>
          </w:p>
        </w:tc>
        <w:tc>
          <w:tcPr>
            <w:tcW w:w="1800" w:type="dxa"/>
          </w:tcPr>
          <w:p w:rsidR="00B445B1" w:rsidRPr="00425653" w:rsidRDefault="00FD5113" w:rsidP="00425653">
            <w:pPr>
              <w:spacing w:before="100" w:beforeAutospacing="1" w:after="100" w:afterAutospacing="1"/>
              <w:ind w:right="-360"/>
              <w:jc w:val="both"/>
              <w:rPr>
                <w:rFonts w:eastAsia="Calibri"/>
              </w:rPr>
            </w:pPr>
            <w:r>
              <w:rPr>
                <w:rFonts w:eastAsia="Calibri"/>
                <w:noProof/>
              </w:rPr>
              <w:drawing>
                <wp:anchor distT="0" distB="0" distL="114300" distR="114300" simplePos="0" relativeHeight="251657728" behindDoc="1" locked="0" layoutInCell="1" allowOverlap="1">
                  <wp:simplePos x="0" y="0"/>
                  <wp:positionH relativeFrom="column">
                    <wp:posOffset>-68580</wp:posOffset>
                  </wp:positionH>
                  <wp:positionV relativeFrom="paragraph">
                    <wp:posOffset>212090</wp:posOffset>
                  </wp:positionV>
                  <wp:extent cx="1020445" cy="1017270"/>
                  <wp:effectExtent l="19050" t="0" r="8255" b="0"/>
                  <wp:wrapNone/>
                  <wp:docPr id="2" name="Picture 2" descr="480px-ER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0px-ERRA_Logo"/>
                          <pic:cNvPicPr>
                            <a:picLocks noChangeAspect="1" noChangeArrowheads="1"/>
                          </pic:cNvPicPr>
                        </pic:nvPicPr>
                        <pic:blipFill>
                          <a:blip r:embed="rId4" cstate="print"/>
                          <a:srcRect/>
                          <a:stretch>
                            <a:fillRect/>
                          </a:stretch>
                        </pic:blipFill>
                        <pic:spPr bwMode="auto">
                          <a:xfrm>
                            <a:off x="0" y="0"/>
                            <a:ext cx="1020445" cy="1017270"/>
                          </a:xfrm>
                          <a:prstGeom prst="rect">
                            <a:avLst/>
                          </a:prstGeom>
                          <a:noFill/>
                          <a:ln w="9525">
                            <a:noFill/>
                            <a:miter lim="800000"/>
                            <a:headEnd/>
                            <a:tailEnd/>
                          </a:ln>
                        </pic:spPr>
                      </pic:pic>
                    </a:graphicData>
                  </a:graphic>
                </wp:anchor>
              </w:drawing>
            </w:r>
          </w:p>
        </w:tc>
      </w:tr>
    </w:tbl>
    <w:p w:rsidR="00B445B1" w:rsidRDefault="00B445B1" w:rsidP="00B445B1">
      <w:pPr>
        <w:ind w:left="-1080" w:right="-1080"/>
        <w:jc w:val="cente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B445B1" w:rsidRPr="000928ED" w:rsidRDefault="00B445B1" w:rsidP="00602740">
      <w:pPr>
        <w:ind w:left="5400" w:right="-1080" w:firstLine="1080"/>
        <w:jc w:val="center"/>
        <w:rPr>
          <w:sz w:val="28"/>
        </w:rPr>
      </w:pPr>
      <w:r w:rsidRPr="000928ED">
        <w:rPr>
          <w:b/>
          <w:sz w:val="28"/>
        </w:rPr>
        <w:t xml:space="preserve">    </w:t>
      </w:r>
      <w:r w:rsidRPr="000928ED">
        <w:rPr>
          <w:sz w:val="28"/>
        </w:rPr>
        <w:t>Date</w:t>
      </w:r>
      <w:r w:rsidR="00DA03B6">
        <w:rPr>
          <w:sz w:val="28"/>
        </w:rPr>
        <w:t xml:space="preserve">: </w:t>
      </w:r>
      <w:r w:rsidR="001A1E94">
        <w:t>31</w:t>
      </w:r>
      <w:r w:rsidR="00224317">
        <w:t xml:space="preserve"> </w:t>
      </w:r>
      <w:r w:rsidR="001A1E94">
        <w:rPr>
          <w:sz w:val="28"/>
        </w:rPr>
        <w:t>July</w:t>
      </w:r>
      <w:r w:rsidR="00070762">
        <w:rPr>
          <w:sz w:val="28"/>
        </w:rPr>
        <w:t>,</w:t>
      </w:r>
      <w:r w:rsidR="00020678">
        <w:t xml:space="preserve"> 201</w:t>
      </w:r>
      <w:r w:rsidR="00932419">
        <w:t>8</w:t>
      </w:r>
      <w:r w:rsidR="00020678">
        <w:t xml:space="preserve"> </w:t>
      </w:r>
    </w:p>
    <w:p w:rsidR="00400C73" w:rsidRDefault="00B445B1" w:rsidP="00932419">
      <w:pPr>
        <w:ind w:left="-1080" w:right="-1080"/>
        <w:jc w:val="center"/>
        <w:rPr>
          <w:rFonts w:ascii="Bell MT" w:hAnsi="Bell MT"/>
          <w:b/>
          <w:sz w:val="40"/>
          <w:szCs w:val="40"/>
          <w:u w:val="single"/>
        </w:rPr>
      </w:pPr>
      <w:r w:rsidRPr="00E03217">
        <w:rPr>
          <w:rFonts w:ascii="Bell MT" w:hAnsi="Bell MT"/>
          <w:b/>
          <w:sz w:val="40"/>
          <w:szCs w:val="40"/>
          <w:u w:val="single"/>
        </w:rPr>
        <w:t xml:space="preserve">Press </w:t>
      </w:r>
      <w:r w:rsidR="001D364E" w:rsidRPr="00E03217">
        <w:rPr>
          <w:rFonts w:ascii="Bell MT" w:hAnsi="Bell MT"/>
          <w:b/>
          <w:sz w:val="40"/>
          <w:szCs w:val="40"/>
          <w:u w:val="single"/>
        </w:rPr>
        <w:t>Release</w:t>
      </w:r>
    </w:p>
    <w:p w:rsidR="00DA03B6" w:rsidRPr="00E03217" w:rsidRDefault="00DA03B6" w:rsidP="00932419">
      <w:pPr>
        <w:ind w:left="-1080" w:right="-1080"/>
        <w:jc w:val="center"/>
        <w:rPr>
          <w:rFonts w:ascii="Bell MT" w:hAnsi="Bell MT"/>
          <w:b/>
          <w:sz w:val="40"/>
          <w:szCs w:val="40"/>
          <w:u w:val="single"/>
        </w:rPr>
      </w:pPr>
    </w:p>
    <w:p w:rsidR="00070762" w:rsidRDefault="00FD5113" w:rsidP="00070762">
      <w:pPr>
        <w:jc w:val="center"/>
        <w:rPr>
          <w:rFonts w:ascii="Arial" w:hAnsi="Arial" w:cs="Arial"/>
          <w:b/>
          <w:color w:val="292929"/>
          <w:sz w:val="54"/>
          <w:szCs w:val="54"/>
        </w:rPr>
      </w:pPr>
      <w:r>
        <w:rPr>
          <w:rFonts w:ascii="Arial" w:hAnsi="Arial" w:cs="Arial"/>
          <w:b/>
          <w:noProof/>
          <w:color w:val="292929"/>
          <w:sz w:val="54"/>
          <w:szCs w:val="54"/>
        </w:rPr>
        <w:drawing>
          <wp:inline distT="0" distB="0" distL="0" distR="0">
            <wp:extent cx="5448300" cy="3962400"/>
            <wp:effectExtent l="19050" t="0" r="0" b="0"/>
            <wp:docPr id="5" name="Picture 5" descr="C:\Users\moeen\AppData\Local\Microsoft\Windows\Temporary Internet Files\Content.Outlook\50987JTC\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een\AppData\Local\Microsoft\Windows\Temporary Internet Files\Content.Outlook\50987JTC\press.jpg"/>
                    <pic:cNvPicPr>
                      <a:picLocks noChangeAspect="1" noChangeArrowheads="1"/>
                    </pic:cNvPicPr>
                  </pic:nvPicPr>
                  <pic:blipFill>
                    <a:blip r:embed="rId5"/>
                    <a:srcRect/>
                    <a:stretch>
                      <a:fillRect/>
                    </a:stretch>
                  </pic:blipFill>
                  <pic:spPr bwMode="auto">
                    <a:xfrm>
                      <a:off x="0" y="0"/>
                      <a:ext cx="5448300" cy="3962400"/>
                    </a:xfrm>
                    <a:prstGeom prst="rect">
                      <a:avLst/>
                    </a:prstGeom>
                    <a:noFill/>
                    <a:ln w="9525">
                      <a:noFill/>
                      <a:miter lim="800000"/>
                      <a:headEnd/>
                      <a:tailEnd/>
                    </a:ln>
                  </pic:spPr>
                </pic:pic>
              </a:graphicData>
            </a:graphic>
          </wp:inline>
        </w:drawing>
      </w:r>
    </w:p>
    <w:p w:rsidR="00400C73" w:rsidRDefault="00400C73" w:rsidP="00070762">
      <w:pPr>
        <w:jc w:val="center"/>
        <w:rPr>
          <w:b/>
          <w:bCs/>
          <w:sz w:val="28"/>
          <w:szCs w:val="28"/>
          <w:shd w:val="clear" w:color="auto" w:fill="FFFFFF"/>
        </w:rPr>
      </w:pPr>
    </w:p>
    <w:p w:rsidR="001A1E94" w:rsidRPr="001A1E94" w:rsidRDefault="001A1E94" w:rsidP="001A1E94">
      <w:pPr>
        <w:jc w:val="center"/>
        <w:rPr>
          <w:rFonts w:ascii="Tahoma" w:hAnsi="Tahoma" w:cs="Tahoma"/>
          <w:i/>
          <w:iCs/>
          <w:sz w:val="28"/>
          <w:szCs w:val="28"/>
        </w:rPr>
      </w:pPr>
      <w:r w:rsidRPr="001A1E94">
        <w:rPr>
          <w:rFonts w:ascii="Tahoma" w:hAnsi="Tahoma" w:cs="Tahoma"/>
          <w:b/>
          <w:bCs/>
          <w:sz w:val="28"/>
          <w:szCs w:val="28"/>
        </w:rPr>
        <w:t>Climatic Changes Increase our Vulnerability to Natural Disasters:</w:t>
      </w:r>
      <w:r w:rsidRPr="001A1E94">
        <w:rPr>
          <w:rFonts w:ascii="Tahoma" w:hAnsi="Tahoma" w:cs="Tahoma"/>
          <w:sz w:val="28"/>
          <w:szCs w:val="28"/>
        </w:rPr>
        <w:t xml:space="preserve"> </w:t>
      </w:r>
      <w:r w:rsidRPr="001A1E94">
        <w:rPr>
          <w:rFonts w:ascii="Tahoma" w:hAnsi="Tahoma" w:cs="Tahoma"/>
          <w:i/>
          <w:iCs/>
          <w:sz w:val="28"/>
          <w:szCs w:val="28"/>
        </w:rPr>
        <w:t>ERRA Deputy Chairman Brig Latif Instructs Tree plantation on all ERRA reconstructed educational and health projects in AJK and KP</w:t>
      </w:r>
      <w:r w:rsidRPr="001A1E94">
        <w:rPr>
          <w:rFonts w:ascii="Tahoma" w:hAnsi="Tahoma" w:cs="Tahoma"/>
          <w:sz w:val="28"/>
          <w:szCs w:val="28"/>
        </w:rPr>
        <w:t>.</w:t>
      </w:r>
    </w:p>
    <w:p w:rsidR="001A1E94" w:rsidRPr="001A1E94" w:rsidRDefault="001A1E94" w:rsidP="001A1E94">
      <w:pPr>
        <w:jc w:val="center"/>
        <w:rPr>
          <w:rFonts w:ascii="Tahoma" w:hAnsi="Tahoma" w:cs="Tahoma"/>
          <w:sz w:val="28"/>
          <w:szCs w:val="28"/>
        </w:rPr>
      </w:pPr>
    </w:p>
    <w:p w:rsidR="00AA63A9" w:rsidRPr="00784C1A" w:rsidRDefault="001A1E94" w:rsidP="001A1E94">
      <w:pPr>
        <w:spacing w:line="360" w:lineRule="auto"/>
        <w:jc w:val="both"/>
        <w:rPr>
          <w:rFonts w:ascii="Tahoma" w:hAnsi="Tahoma" w:cs="Tahoma"/>
          <w:color w:val="222222"/>
          <w:sz w:val="28"/>
          <w:szCs w:val="28"/>
          <w:shd w:val="clear" w:color="auto" w:fill="FFFFFF"/>
        </w:rPr>
      </w:pPr>
      <w:r w:rsidRPr="001A1E94">
        <w:rPr>
          <w:rFonts w:ascii="Tahoma" w:hAnsi="Tahoma" w:cs="Tahoma"/>
          <w:sz w:val="28"/>
          <w:szCs w:val="28"/>
        </w:rPr>
        <w:t>Pakistan like all South Asian Region is high on vulnerability to natural disasters following severe and unprecedented climatic change seen in the region in form of floods, landslides and frequent earth quake jolts.  “</w:t>
      </w:r>
      <w:r w:rsidRPr="001A1E94">
        <w:rPr>
          <w:rFonts w:ascii="Tahoma" w:hAnsi="Tahoma" w:cs="Tahoma"/>
          <w:i/>
          <w:iCs/>
          <w:sz w:val="28"/>
          <w:szCs w:val="28"/>
        </w:rPr>
        <w:t xml:space="preserve">To act preemptively for preparedness and effective response to natural </w:t>
      </w:r>
      <w:r w:rsidRPr="001A1E94">
        <w:rPr>
          <w:rFonts w:ascii="Tahoma" w:hAnsi="Tahoma" w:cs="Tahoma"/>
          <w:i/>
          <w:iCs/>
          <w:sz w:val="28"/>
          <w:szCs w:val="28"/>
        </w:rPr>
        <w:lastRenderedPageBreak/>
        <w:t>disasters caused by floods and earthquake, we not only need to educate masses but also participate in drive to cultivate new plants</w:t>
      </w:r>
      <w:r w:rsidRPr="001A1E94">
        <w:rPr>
          <w:rFonts w:ascii="Tahoma" w:hAnsi="Tahoma" w:cs="Tahoma"/>
          <w:sz w:val="28"/>
          <w:szCs w:val="28"/>
        </w:rPr>
        <w:t>” said Deputy Chairman Brig Latif in a meeting today.  He also instructed administration to make tree plantation mandatory in all reconstructed schools, colleges, universities and health facilities in earthquake affected areas.  The tree plantation drive started from ERRA HQ Islamabad where new trees were planted today.  It is pertinent to mention that focusing on risk reduction and mass awareness ERRA has started a campaign targeting educational institutions in earthquake affected areas encouraging students and administration to plant new trees so that soil strength can withstand any unforeseen incidents in coming days by infusing a social civil responsibility spirit in younger generation.</w:t>
      </w:r>
      <w:r>
        <w:t xml:space="preserve"> </w:t>
      </w:r>
      <w:r w:rsidR="00AA63A9" w:rsidRPr="00070762">
        <w:rPr>
          <w:rFonts w:ascii="Tahoma" w:hAnsi="Tahoma" w:cs="Tahoma"/>
          <w:b/>
          <w:sz w:val="28"/>
          <w:szCs w:val="28"/>
        </w:rPr>
        <w:t xml:space="preserve">            </w:t>
      </w:r>
      <w:r w:rsidR="00AA63A9" w:rsidRPr="001D7FEA">
        <w:rPr>
          <w:rFonts w:ascii="Arial" w:hAnsi="Arial" w:cs="Arial"/>
          <w:b/>
        </w:rPr>
        <w:t xml:space="preserve">                                                              </w:t>
      </w:r>
    </w:p>
    <w:sectPr w:rsidR="00AA63A9" w:rsidRPr="00784C1A" w:rsidSect="00224317">
      <w:pgSz w:w="12240" w:h="15840"/>
      <w:pgMar w:top="540" w:right="126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42734E"/>
    <w:rsid w:val="00012765"/>
    <w:rsid w:val="00020678"/>
    <w:rsid w:val="00064286"/>
    <w:rsid w:val="00070762"/>
    <w:rsid w:val="000928ED"/>
    <w:rsid w:val="00097DBA"/>
    <w:rsid w:val="00163ED0"/>
    <w:rsid w:val="00196084"/>
    <w:rsid w:val="001A1E94"/>
    <w:rsid w:val="001C181B"/>
    <w:rsid w:val="001D364E"/>
    <w:rsid w:val="00224317"/>
    <w:rsid w:val="00224E71"/>
    <w:rsid w:val="002F0E17"/>
    <w:rsid w:val="00400C73"/>
    <w:rsid w:val="00414BD1"/>
    <w:rsid w:val="00425653"/>
    <w:rsid w:val="0042734E"/>
    <w:rsid w:val="00455887"/>
    <w:rsid w:val="004B7262"/>
    <w:rsid w:val="004F626F"/>
    <w:rsid w:val="005240A5"/>
    <w:rsid w:val="005A0EB5"/>
    <w:rsid w:val="00602740"/>
    <w:rsid w:val="00662237"/>
    <w:rsid w:val="006C7668"/>
    <w:rsid w:val="006F68F8"/>
    <w:rsid w:val="007000FF"/>
    <w:rsid w:val="00711840"/>
    <w:rsid w:val="00784C1A"/>
    <w:rsid w:val="00793862"/>
    <w:rsid w:val="007C12A8"/>
    <w:rsid w:val="007D0420"/>
    <w:rsid w:val="00803983"/>
    <w:rsid w:val="008167A3"/>
    <w:rsid w:val="00870431"/>
    <w:rsid w:val="00895EFE"/>
    <w:rsid w:val="008A593D"/>
    <w:rsid w:val="008C4B71"/>
    <w:rsid w:val="00911774"/>
    <w:rsid w:val="00932419"/>
    <w:rsid w:val="0093673D"/>
    <w:rsid w:val="0096039D"/>
    <w:rsid w:val="009A5CBD"/>
    <w:rsid w:val="009B5EE8"/>
    <w:rsid w:val="009D4761"/>
    <w:rsid w:val="00A25D08"/>
    <w:rsid w:val="00A276AE"/>
    <w:rsid w:val="00A71347"/>
    <w:rsid w:val="00A8122C"/>
    <w:rsid w:val="00AA63A9"/>
    <w:rsid w:val="00AC1E41"/>
    <w:rsid w:val="00AD5F3B"/>
    <w:rsid w:val="00B445B1"/>
    <w:rsid w:val="00BC065C"/>
    <w:rsid w:val="00C45EE8"/>
    <w:rsid w:val="00C84A3D"/>
    <w:rsid w:val="00CA6124"/>
    <w:rsid w:val="00CC758A"/>
    <w:rsid w:val="00D7552B"/>
    <w:rsid w:val="00DA03B6"/>
    <w:rsid w:val="00E02CD5"/>
    <w:rsid w:val="00E03217"/>
    <w:rsid w:val="00E045D3"/>
    <w:rsid w:val="00E07077"/>
    <w:rsid w:val="00E14757"/>
    <w:rsid w:val="00E161A8"/>
    <w:rsid w:val="00E408DD"/>
    <w:rsid w:val="00EE719D"/>
    <w:rsid w:val="00F05A9E"/>
    <w:rsid w:val="00F217F0"/>
    <w:rsid w:val="00F236A1"/>
    <w:rsid w:val="00F27A01"/>
    <w:rsid w:val="00F459DE"/>
    <w:rsid w:val="00F940F9"/>
    <w:rsid w:val="00FD5113"/>
    <w:rsid w:val="00FD6FD0"/>
    <w:rsid w:val="00FF6E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34E"/>
    <w:rPr>
      <w:sz w:val="24"/>
      <w:szCs w:val="24"/>
    </w:rPr>
  </w:style>
  <w:style w:type="paragraph" w:styleId="Heading1">
    <w:name w:val="heading 1"/>
    <w:basedOn w:val="Normal"/>
    <w:link w:val="Heading1Char"/>
    <w:uiPriority w:val="9"/>
    <w:qFormat/>
    <w:rsid w:val="00BC065C"/>
    <w:pPr>
      <w:spacing w:before="100" w:beforeAutospacing="1" w:after="100" w:afterAutospacing="1"/>
      <w:outlineLvl w:val="0"/>
    </w:pPr>
    <w:rPr>
      <w:b/>
      <w:bCs/>
      <w:kern w:val="36"/>
      <w:sz w:val="48"/>
      <w:szCs w:val="48"/>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445B1"/>
    <w:pPr>
      <w:spacing w:before="100" w:beforeAutospacing="1" w:after="100" w:afterAutospacing="1"/>
      <w:jc w:val="both"/>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D0420"/>
    <w:pPr>
      <w:spacing w:before="100" w:beforeAutospacing="1" w:after="100" w:afterAutospacing="1"/>
    </w:pPr>
  </w:style>
  <w:style w:type="character" w:customStyle="1" w:styleId="Heading1Char">
    <w:name w:val="Heading 1 Char"/>
    <w:link w:val="Heading1"/>
    <w:uiPriority w:val="9"/>
    <w:rsid w:val="00BC065C"/>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871652889">
      <w:bodyDiv w:val="1"/>
      <w:marLeft w:val="0"/>
      <w:marRight w:val="0"/>
      <w:marTop w:val="0"/>
      <w:marBottom w:val="0"/>
      <w:divBdr>
        <w:top w:val="none" w:sz="0" w:space="0" w:color="auto"/>
        <w:left w:val="none" w:sz="0" w:space="0" w:color="auto"/>
        <w:bottom w:val="none" w:sz="0" w:space="0" w:color="auto"/>
        <w:right w:val="none" w:sz="0" w:space="0" w:color="auto"/>
      </w:divBdr>
    </w:div>
    <w:div w:id="1316110220">
      <w:bodyDiv w:val="1"/>
      <w:marLeft w:val="0"/>
      <w:marRight w:val="0"/>
      <w:marTop w:val="0"/>
      <w:marBottom w:val="0"/>
      <w:divBdr>
        <w:top w:val="none" w:sz="0" w:space="0" w:color="auto"/>
        <w:left w:val="none" w:sz="0" w:space="0" w:color="auto"/>
        <w:bottom w:val="none" w:sz="0" w:space="0" w:color="auto"/>
        <w:right w:val="none" w:sz="0" w:space="0" w:color="auto"/>
      </w:divBdr>
    </w:div>
    <w:div w:id="139801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ERRA completes 9580 projects in earthquake hit areas</vt:lpstr>
    </vt:vector>
  </TitlesOfParts>
  <Company>&lt;arabianhorse&gt;</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ERRA completes 9580 projects in earthquake hit areas</dc:title>
  <dc:creator>bilal.thaheem</dc:creator>
  <cp:lastModifiedBy>moeen</cp:lastModifiedBy>
  <cp:revision>2</cp:revision>
  <cp:lastPrinted>2016-03-22T10:03:00Z</cp:lastPrinted>
  <dcterms:created xsi:type="dcterms:W3CDTF">2018-08-02T06:43:00Z</dcterms:created>
  <dcterms:modified xsi:type="dcterms:W3CDTF">2018-08-02T06:43:00Z</dcterms:modified>
</cp:coreProperties>
</file>